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412D1" w14:textId="77777777" w:rsidR="001B762E" w:rsidRDefault="001B762E" w:rsidP="001B762E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附件2</w:t>
      </w:r>
    </w:p>
    <w:p w14:paraId="0732AE0D" w14:textId="77777777" w:rsidR="001B762E" w:rsidRDefault="001B762E" w:rsidP="001B762E">
      <w:pPr>
        <w:jc w:val="center"/>
        <w:rPr>
          <w:rFonts w:ascii="仿宋" w:eastAsia="仿宋" w:hAnsi="仿宋" w:cs="仿宋"/>
          <w:b/>
          <w:sz w:val="28"/>
        </w:rPr>
      </w:pPr>
      <w:proofErr w:type="gramStart"/>
      <w:r>
        <w:rPr>
          <w:rFonts w:ascii="仿宋" w:eastAsia="仿宋" w:hAnsi="仿宋" w:cs="仿宋" w:hint="eastAsia"/>
          <w:b/>
          <w:sz w:val="28"/>
        </w:rPr>
        <w:t>锦旅集团</w:t>
      </w:r>
      <w:proofErr w:type="gramEnd"/>
      <w:r>
        <w:rPr>
          <w:rFonts w:ascii="仿宋" w:eastAsia="仿宋" w:hAnsi="仿宋" w:cs="仿宋" w:hint="eastAsia"/>
          <w:b/>
          <w:sz w:val="28"/>
        </w:rPr>
        <w:t>“锦州旅游智慧商圈”平台简介</w:t>
      </w:r>
    </w:p>
    <w:p w14:paraId="3E4BDF32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锦州旅游智慧商圈”项目是由锦州旅游发展集团有限公司投资建设，上海掌富科技有限公司提供技术支持的智能互联网平台，除集团自有产品生产、加工、包装、上架出售外，针对市域内优质农特、农牧、农副产品以及文创产品、手工艺品等进行上架营销，做好线下“锦州好礼”体验店的延伸。健全产业体系，壮大市场主体，借助品牌战略，促进多元发展。</w:t>
      </w:r>
    </w:p>
    <w:p w14:paraId="7FBE5D06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“锦州旅游智慧商圈”项目采用</w:t>
      </w:r>
      <w:proofErr w:type="gramStart"/>
      <w:r>
        <w:rPr>
          <w:rFonts w:ascii="仿宋" w:eastAsia="仿宋" w:hAnsi="仿宋" w:cs="仿宋" w:hint="eastAsia"/>
          <w:sz w:val="24"/>
        </w:rPr>
        <w:t>云计算</w:t>
      </w:r>
      <w:proofErr w:type="gramEnd"/>
      <w:r>
        <w:rPr>
          <w:rFonts w:ascii="仿宋" w:eastAsia="仿宋" w:hAnsi="仿宋" w:cs="仿宋" w:hint="eastAsia"/>
          <w:sz w:val="24"/>
        </w:rPr>
        <w:t>和大数据技术开发，具有服务景区和游客的电子门票联网销售、智能检票功能；又有服务于餐饮行业、酒店行业、百货行业的</w:t>
      </w:r>
      <w:proofErr w:type="gramStart"/>
      <w:r>
        <w:rPr>
          <w:rFonts w:ascii="仿宋" w:eastAsia="仿宋" w:hAnsi="仿宋" w:cs="仿宋" w:hint="eastAsia"/>
          <w:sz w:val="24"/>
        </w:rPr>
        <w:t>扫码点</w:t>
      </w:r>
      <w:proofErr w:type="gramEnd"/>
      <w:r>
        <w:rPr>
          <w:rFonts w:ascii="仿宋" w:eastAsia="仿宋" w:hAnsi="仿宋" w:cs="仿宋" w:hint="eastAsia"/>
          <w:sz w:val="24"/>
        </w:rPr>
        <w:t>餐、外卖、预定、线上商城、</w:t>
      </w:r>
      <w:proofErr w:type="gramStart"/>
      <w:r>
        <w:rPr>
          <w:rFonts w:ascii="仿宋" w:eastAsia="仿宋" w:hAnsi="仿宋" w:cs="仿宋" w:hint="eastAsia"/>
          <w:sz w:val="24"/>
        </w:rPr>
        <w:t>自建微商城</w:t>
      </w:r>
      <w:proofErr w:type="gramEnd"/>
      <w:r>
        <w:rPr>
          <w:rFonts w:ascii="仿宋" w:eastAsia="仿宋" w:hAnsi="仿宋" w:cs="仿宋" w:hint="eastAsia"/>
          <w:sz w:val="24"/>
        </w:rPr>
        <w:t>等基于大数据的精准营销功能。游客和本地居民可以通过平台公众号购买门票、拼团、领取优惠、</w:t>
      </w:r>
      <w:proofErr w:type="gramStart"/>
      <w:r>
        <w:rPr>
          <w:rFonts w:ascii="仿宋" w:eastAsia="仿宋" w:hAnsi="仿宋" w:cs="仿宋" w:hint="eastAsia"/>
          <w:sz w:val="24"/>
        </w:rPr>
        <w:t>扫码点</w:t>
      </w:r>
      <w:proofErr w:type="gramEnd"/>
      <w:r>
        <w:rPr>
          <w:rFonts w:ascii="仿宋" w:eastAsia="仿宋" w:hAnsi="仿宋" w:cs="仿宋" w:hint="eastAsia"/>
          <w:sz w:val="24"/>
        </w:rPr>
        <w:t>餐、远程预定、美食外卖、购买各地特产等。</w:t>
      </w:r>
    </w:p>
    <w:p w14:paraId="4503A38B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平台自5月1日试运行启动以来，已有入驻商家门店134家，景区票务、线上商城、工会会员特惠专区等主要功能模块已建设完成。</w:t>
      </w:r>
    </w:p>
    <w:p w14:paraId="37A5E8C8" w14:textId="77777777" w:rsidR="001B762E" w:rsidRDefault="001B762E" w:rsidP="001B762E">
      <w:pPr>
        <w:pStyle w:val="a4"/>
        <w:numPr>
          <w:ilvl w:val="0"/>
          <w:numId w:val="2"/>
        </w:numPr>
        <w:spacing w:line="360" w:lineRule="auto"/>
        <w:ind w:left="782" w:firstLineChars="0" w:hanging="36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工会特惠专区</w:t>
      </w:r>
    </w:p>
    <w:p w14:paraId="72E01FF6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平台开辟了会员专区，工会会员凭“会员商圈</w:t>
      </w:r>
      <w:proofErr w:type="gramStart"/>
      <w:r>
        <w:rPr>
          <w:rFonts w:ascii="仿宋" w:eastAsia="仿宋" w:hAnsi="仿宋" w:cs="仿宋" w:hint="eastAsia"/>
          <w:sz w:val="24"/>
        </w:rPr>
        <w:t>一</w:t>
      </w:r>
      <w:proofErr w:type="gramEnd"/>
      <w:r>
        <w:rPr>
          <w:rFonts w:ascii="仿宋" w:eastAsia="仿宋" w:hAnsi="仿宋" w:cs="仿宋" w:hint="eastAsia"/>
          <w:sz w:val="24"/>
        </w:rPr>
        <w:t>卡通”卡能在此专区享受到可直接抵扣现金消费的开卡金，线上商品优惠权益，拿铁森林、花生酒馆、大商集团等线下</w:t>
      </w:r>
      <w:proofErr w:type="gramStart"/>
      <w:r>
        <w:rPr>
          <w:rFonts w:ascii="仿宋" w:eastAsia="仿宋" w:hAnsi="仿宋" w:cs="仿宋" w:hint="eastAsia"/>
          <w:sz w:val="24"/>
        </w:rPr>
        <w:t>门店专属</w:t>
      </w:r>
      <w:proofErr w:type="gramEnd"/>
      <w:r>
        <w:rPr>
          <w:rFonts w:ascii="仿宋" w:eastAsia="仿宋" w:hAnsi="仿宋" w:cs="仿宋" w:hint="eastAsia"/>
          <w:sz w:val="24"/>
        </w:rPr>
        <w:t>套餐，千元超值满减</w:t>
      </w:r>
      <w:proofErr w:type="gramStart"/>
      <w:r>
        <w:rPr>
          <w:rFonts w:ascii="仿宋" w:eastAsia="仿宋" w:hAnsi="仿宋" w:cs="仿宋" w:hint="eastAsia"/>
          <w:sz w:val="24"/>
        </w:rPr>
        <w:t>券</w:t>
      </w:r>
      <w:proofErr w:type="gramEnd"/>
      <w:r>
        <w:rPr>
          <w:rFonts w:ascii="仿宋" w:eastAsia="仿宋" w:hAnsi="仿宋" w:cs="仿宋" w:hint="eastAsia"/>
          <w:sz w:val="24"/>
        </w:rPr>
        <w:t>四大权益。持有“会员商圈</w:t>
      </w:r>
      <w:proofErr w:type="gramStart"/>
      <w:r>
        <w:rPr>
          <w:rFonts w:ascii="仿宋" w:eastAsia="仿宋" w:hAnsi="仿宋" w:cs="仿宋" w:hint="eastAsia"/>
          <w:sz w:val="24"/>
        </w:rPr>
        <w:t>一</w:t>
      </w:r>
      <w:proofErr w:type="gramEnd"/>
      <w:r>
        <w:rPr>
          <w:rFonts w:ascii="仿宋" w:eastAsia="仿宋" w:hAnsi="仿宋" w:cs="仿宋" w:hint="eastAsia"/>
          <w:sz w:val="24"/>
        </w:rPr>
        <w:t>卡通”联名银行卡的工会会员可利用办理银行卡时绑定的手机</w:t>
      </w:r>
      <w:proofErr w:type="gramStart"/>
      <w:r>
        <w:rPr>
          <w:rFonts w:ascii="仿宋" w:eastAsia="仿宋" w:hAnsi="仿宋" w:cs="仿宋" w:hint="eastAsia"/>
          <w:sz w:val="24"/>
        </w:rPr>
        <w:t>号获得专</w:t>
      </w:r>
      <w:proofErr w:type="gramEnd"/>
      <w:r>
        <w:rPr>
          <w:rFonts w:ascii="仿宋" w:eastAsia="仿宋" w:hAnsi="仿宋" w:cs="仿宋" w:hint="eastAsia"/>
          <w:sz w:val="24"/>
        </w:rPr>
        <w:t>属账号进入专区购买产品。</w:t>
      </w:r>
    </w:p>
    <w:p w14:paraId="1B37225F" w14:textId="77777777" w:rsidR="001B762E" w:rsidRDefault="001B762E" w:rsidP="001B762E">
      <w:pPr>
        <w:pStyle w:val="a4"/>
        <w:numPr>
          <w:ilvl w:val="0"/>
          <w:numId w:val="2"/>
        </w:numPr>
        <w:spacing w:line="360" w:lineRule="auto"/>
        <w:ind w:left="782" w:firstLineChars="0" w:hanging="36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景区</w:t>
      </w:r>
      <w:proofErr w:type="gramStart"/>
      <w:r>
        <w:rPr>
          <w:rFonts w:ascii="仿宋" w:eastAsia="仿宋" w:hAnsi="仿宋" w:cs="仿宋" w:hint="eastAsia"/>
          <w:sz w:val="24"/>
        </w:rPr>
        <w:t>版块</w:t>
      </w:r>
      <w:proofErr w:type="gramEnd"/>
    </w:p>
    <w:p w14:paraId="2D2E4FAF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发挥锦州旅游发展集团国企优势，在平台内实现主要景区信息查询、票务预订、游记</w:t>
      </w:r>
      <w:proofErr w:type="gramStart"/>
      <w:r>
        <w:rPr>
          <w:rFonts w:ascii="仿宋" w:eastAsia="仿宋" w:hAnsi="仿宋" w:cs="仿宋" w:hint="eastAsia"/>
          <w:sz w:val="24"/>
        </w:rPr>
        <w:t>及软文浏览</w:t>
      </w:r>
      <w:proofErr w:type="gramEnd"/>
      <w:r>
        <w:rPr>
          <w:rFonts w:ascii="仿宋" w:eastAsia="仿宋" w:hAnsi="仿宋" w:cs="仿宋" w:hint="eastAsia"/>
          <w:sz w:val="24"/>
        </w:rPr>
        <w:t>（</w:t>
      </w:r>
      <w:proofErr w:type="gramStart"/>
      <w:r>
        <w:rPr>
          <w:rFonts w:ascii="仿宋" w:eastAsia="仿宋" w:hAnsi="仿宋" w:cs="仿宋" w:hint="eastAsia"/>
          <w:sz w:val="24"/>
        </w:rPr>
        <w:t>含相关</w:t>
      </w:r>
      <w:proofErr w:type="gramEnd"/>
      <w:r>
        <w:rPr>
          <w:rFonts w:ascii="仿宋" w:eastAsia="仿宋" w:hAnsi="仿宋" w:cs="仿宋" w:hint="eastAsia"/>
          <w:sz w:val="24"/>
        </w:rPr>
        <w:t>产品一件订购功能）等功能。在锦州市</w:t>
      </w:r>
      <w:proofErr w:type="gramStart"/>
      <w:r>
        <w:rPr>
          <w:rFonts w:ascii="仿宋" w:eastAsia="仿宋" w:hAnsi="仿宋" w:cs="仿宋" w:hint="eastAsia"/>
          <w:sz w:val="24"/>
        </w:rPr>
        <w:t>文旅局</w:t>
      </w:r>
      <w:proofErr w:type="gramEnd"/>
      <w:r>
        <w:rPr>
          <w:rFonts w:ascii="仿宋" w:eastAsia="仿宋" w:hAnsi="仿宋" w:cs="仿宋" w:hint="eastAsia"/>
          <w:sz w:val="24"/>
        </w:rPr>
        <w:t>的支</w:t>
      </w:r>
      <w:r>
        <w:rPr>
          <w:rFonts w:ascii="仿宋" w:eastAsia="仿宋" w:hAnsi="仿宋" w:cs="仿宋" w:hint="eastAsia"/>
          <w:sz w:val="24"/>
        </w:rPr>
        <w:lastRenderedPageBreak/>
        <w:t>持下，已成功联通锦州</w:t>
      </w:r>
      <w:proofErr w:type="gramStart"/>
      <w:r>
        <w:rPr>
          <w:rFonts w:ascii="仿宋" w:eastAsia="仿宋" w:hAnsi="仿宋" w:cs="仿宋" w:hint="eastAsia"/>
          <w:sz w:val="24"/>
        </w:rPr>
        <w:t>世</w:t>
      </w:r>
      <w:proofErr w:type="gramEnd"/>
      <w:r>
        <w:rPr>
          <w:rFonts w:ascii="仿宋" w:eastAsia="仿宋" w:hAnsi="仿宋" w:cs="仿宋" w:hint="eastAsia"/>
          <w:sz w:val="24"/>
        </w:rPr>
        <w:t>博园、锦州笔架山、</w:t>
      </w:r>
      <w:proofErr w:type="gramStart"/>
      <w:r>
        <w:rPr>
          <w:rFonts w:ascii="仿宋" w:eastAsia="仿宋" w:hAnsi="仿宋" w:cs="仿宋" w:hint="eastAsia"/>
          <w:sz w:val="24"/>
        </w:rPr>
        <w:t>锦州东方</w:t>
      </w:r>
      <w:proofErr w:type="gramEnd"/>
      <w:r>
        <w:rPr>
          <w:rFonts w:ascii="仿宋" w:eastAsia="仿宋" w:hAnsi="仿宋" w:cs="仿宋" w:hint="eastAsia"/>
          <w:sz w:val="24"/>
        </w:rPr>
        <w:t>欢乐王国水世界、</w:t>
      </w:r>
      <w:proofErr w:type="gramStart"/>
      <w:r>
        <w:rPr>
          <w:rFonts w:ascii="仿宋" w:eastAsia="仿宋" w:hAnsi="仿宋" w:cs="仿宋" w:hint="eastAsia"/>
          <w:sz w:val="24"/>
        </w:rPr>
        <w:t>锦州东方</w:t>
      </w:r>
      <w:proofErr w:type="gramEnd"/>
      <w:r>
        <w:rPr>
          <w:rFonts w:ascii="仿宋" w:eastAsia="仿宋" w:hAnsi="仿宋" w:cs="仿宋" w:hint="eastAsia"/>
          <w:sz w:val="24"/>
        </w:rPr>
        <w:t>华地城四景区票务系统，并在此基础上推出2020夏季滨海景区联票产品。</w:t>
      </w:r>
    </w:p>
    <w:p w14:paraId="64B3B6C0" w14:textId="77777777" w:rsidR="001B762E" w:rsidRDefault="001B762E" w:rsidP="001B762E">
      <w:pPr>
        <w:pStyle w:val="a4"/>
        <w:numPr>
          <w:ilvl w:val="0"/>
          <w:numId w:val="2"/>
        </w:numPr>
        <w:spacing w:line="360" w:lineRule="auto"/>
        <w:ind w:left="782" w:firstLineChars="0" w:hanging="36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地方商品</w:t>
      </w:r>
      <w:proofErr w:type="gramStart"/>
      <w:r>
        <w:rPr>
          <w:rFonts w:ascii="仿宋" w:eastAsia="仿宋" w:hAnsi="仿宋" w:cs="仿宋" w:hint="eastAsia"/>
          <w:sz w:val="24"/>
        </w:rPr>
        <w:t>版块</w:t>
      </w:r>
      <w:proofErr w:type="gramEnd"/>
    </w:p>
    <w:p w14:paraId="5D76DD35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在市</w:t>
      </w:r>
      <w:proofErr w:type="gramStart"/>
      <w:r>
        <w:rPr>
          <w:rFonts w:ascii="仿宋" w:eastAsia="仿宋" w:hAnsi="仿宋" w:cs="仿宋" w:hint="eastAsia"/>
          <w:sz w:val="24"/>
        </w:rPr>
        <w:t>文旅局</w:t>
      </w:r>
      <w:proofErr w:type="gramEnd"/>
      <w:r>
        <w:rPr>
          <w:rFonts w:ascii="仿宋" w:eastAsia="仿宋" w:hAnsi="仿宋" w:cs="仿宋" w:hint="eastAsia"/>
          <w:sz w:val="24"/>
        </w:rPr>
        <w:t>授权下，锦州旅游发展集团已成功承办两届 “锦州好礼”征集与评选活动，并获 “锦州好礼”品牌独家经营授权，可在平台与“锦州好礼”线下门店销售锦州道光廿五酒业、锦州百合食品有限公司、蛋糕新语、锦州</w:t>
      </w:r>
      <w:proofErr w:type="gramStart"/>
      <w:r>
        <w:rPr>
          <w:rFonts w:ascii="仿宋" w:eastAsia="仿宋" w:hAnsi="仿宋" w:cs="仿宋" w:hint="eastAsia"/>
          <w:sz w:val="24"/>
        </w:rPr>
        <w:t>瑞艺软</w:t>
      </w:r>
      <w:proofErr w:type="gramEnd"/>
      <w:r>
        <w:rPr>
          <w:rFonts w:ascii="仿宋" w:eastAsia="仿宋" w:hAnsi="仿宋" w:cs="仿宋" w:hint="eastAsia"/>
          <w:sz w:val="24"/>
        </w:rPr>
        <w:t>陶等163个“锦州好礼”商家的特色商品，商品范围涵盖休闲食品、饮品与酒类、工艺美术品、非物质文化遗产、农副产品、文创产品。</w:t>
      </w:r>
    </w:p>
    <w:p w14:paraId="341124F4" w14:textId="77777777" w:rsidR="001B762E" w:rsidRDefault="001B762E" w:rsidP="001B762E">
      <w:pPr>
        <w:pStyle w:val="a4"/>
        <w:numPr>
          <w:ilvl w:val="0"/>
          <w:numId w:val="2"/>
        </w:numPr>
        <w:spacing w:line="360" w:lineRule="auto"/>
        <w:ind w:left="782" w:firstLineChars="0" w:hanging="36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餐饮</w:t>
      </w:r>
      <w:proofErr w:type="gramStart"/>
      <w:r>
        <w:rPr>
          <w:rFonts w:ascii="仿宋" w:eastAsia="仿宋" w:hAnsi="仿宋" w:cs="仿宋" w:hint="eastAsia"/>
          <w:sz w:val="24"/>
        </w:rPr>
        <w:t>版块</w:t>
      </w:r>
      <w:proofErr w:type="gramEnd"/>
    </w:p>
    <w:p w14:paraId="10C3714C" w14:textId="77777777" w:rsidR="001B762E" w:rsidRDefault="001B762E" w:rsidP="001B762E">
      <w:pPr>
        <w:spacing w:line="48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餐饮</w:t>
      </w:r>
      <w:proofErr w:type="gramStart"/>
      <w:r>
        <w:rPr>
          <w:rFonts w:ascii="仿宋" w:eastAsia="仿宋" w:hAnsi="仿宋" w:cs="仿宋" w:hint="eastAsia"/>
          <w:sz w:val="24"/>
        </w:rPr>
        <w:t>版块</w:t>
      </w:r>
      <w:proofErr w:type="gramEnd"/>
      <w:r>
        <w:rPr>
          <w:rFonts w:ascii="仿宋" w:eastAsia="仿宋" w:hAnsi="仿宋" w:cs="仿宋" w:hint="eastAsia"/>
          <w:sz w:val="24"/>
        </w:rPr>
        <w:t>可实现</w:t>
      </w:r>
      <w:proofErr w:type="gramStart"/>
      <w:r>
        <w:rPr>
          <w:rFonts w:ascii="仿宋" w:eastAsia="仿宋" w:hAnsi="仿宋" w:cs="仿宋" w:hint="eastAsia"/>
          <w:sz w:val="24"/>
        </w:rPr>
        <w:t>扫码点</w:t>
      </w:r>
      <w:proofErr w:type="gramEnd"/>
      <w:r>
        <w:rPr>
          <w:rFonts w:ascii="仿宋" w:eastAsia="仿宋" w:hAnsi="仿宋" w:cs="仿宋" w:hint="eastAsia"/>
          <w:sz w:val="24"/>
        </w:rPr>
        <w:t>餐、预约点餐、餐饮外卖等主要功能，在平台智能结算系统支持下，用户通过</w:t>
      </w:r>
      <w:proofErr w:type="gramStart"/>
      <w:r>
        <w:rPr>
          <w:rFonts w:ascii="仿宋" w:eastAsia="仿宋" w:hAnsi="仿宋" w:cs="仿宋" w:hint="eastAsia"/>
          <w:sz w:val="24"/>
        </w:rPr>
        <w:t>微信公众号</w:t>
      </w:r>
      <w:proofErr w:type="gramEnd"/>
      <w:r>
        <w:rPr>
          <w:rFonts w:ascii="仿宋" w:eastAsia="仿宋" w:hAnsi="仿宋" w:cs="仿宋" w:hint="eastAsia"/>
          <w:sz w:val="24"/>
        </w:rPr>
        <w:t>即可完成全部操作，降低商家经营成本，提升用户点菜效率。</w:t>
      </w:r>
    </w:p>
    <w:p w14:paraId="34DE1D1E" w14:textId="77777777" w:rsidR="001B762E" w:rsidRDefault="001B762E" w:rsidP="001B762E">
      <w:pPr>
        <w:jc w:val="center"/>
        <w:rPr>
          <w:rFonts w:ascii="仿宋" w:eastAsia="仿宋" w:hAnsi="仿宋"/>
          <w:sz w:val="20"/>
          <w:szCs w:val="20"/>
        </w:rPr>
      </w:pPr>
    </w:p>
    <w:p w14:paraId="2BDB9FED" w14:textId="480FDDB1" w:rsidR="001B762E" w:rsidRPr="001B762E" w:rsidRDefault="001B762E" w:rsidP="001B762E">
      <w:pPr>
        <w:rPr>
          <w:rFonts w:ascii="仿宋" w:eastAsia="仿宋" w:hAnsi="仿宋"/>
          <w:sz w:val="28"/>
          <w:szCs w:val="28"/>
        </w:rPr>
      </w:pPr>
    </w:p>
    <w:p w14:paraId="409C9958" w14:textId="77777777" w:rsidR="001B762E" w:rsidRDefault="001B762E"/>
    <w:sectPr w:rsidR="001B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AA35E" w14:textId="77777777" w:rsidR="002C36EA" w:rsidRDefault="002C36EA" w:rsidP="00E208D1">
      <w:r>
        <w:separator/>
      </w:r>
    </w:p>
  </w:endnote>
  <w:endnote w:type="continuationSeparator" w:id="0">
    <w:p w14:paraId="12FF5F1C" w14:textId="77777777" w:rsidR="002C36EA" w:rsidRDefault="002C36EA" w:rsidP="00E2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E17F9" w14:textId="77777777" w:rsidR="002C36EA" w:rsidRDefault="002C36EA" w:rsidP="00E208D1">
      <w:r>
        <w:separator/>
      </w:r>
    </w:p>
  </w:footnote>
  <w:footnote w:type="continuationSeparator" w:id="0">
    <w:p w14:paraId="62CF328D" w14:textId="77777777" w:rsidR="002C36EA" w:rsidRDefault="002C36EA" w:rsidP="00E2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A1C"/>
    <w:multiLevelType w:val="multilevel"/>
    <w:tmpl w:val="28D52A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F717A"/>
    <w:multiLevelType w:val="multilevel"/>
    <w:tmpl w:val="2E2F717A"/>
    <w:lvl w:ilvl="0">
      <w:start w:val="1"/>
      <w:numFmt w:val="japaneseCounting"/>
      <w:lvlText w:val="%1、"/>
      <w:lvlJc w:val="left"/>
      <w:pPr>
        <w:ind w:left="1284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04" w:hanging="420"/>
      </w:pPr>
    </w:lvl>
    <w:lvl w:ilvl="2">
      <w:start w:val="1"/>
      <w:numFmt w:val="lowerRoman"/>
      <w:lvlText w:val="%3."/>
      <w:lvlJc w:val="right"/>
      <w:pPr>
        <w:ind w:left="1824" w:hanging="420"/>
      </w:pPr>
    </w:lvl>
    <w:lvl w:ilvl="3">
      <w:start w:val="1"/>
      <w:numFmt w:val="decimal"/>
      <w:lvlText w:val="%4."/>
      <w:lvlJc w:val="left"/>
      <w:pPr>
        <w:ind w:left="2244" w:hanging="420"/>
      </w:pPr>
    </w:lvl>
    <w:lvl w:ilvl="4">
      <w:start w:val="1"/>
      <w:numFmt w:val="lowerLetter"/>
      <w:lvlText w:val="%5)"/>
      <w:lvlJc w:val="left"/>
      <w:pPr>
        <w:ind w:left="2664" w:hanging="420"/>
      </w:pPr>
    </w:lvl>
    <w:lvl w:ilvl="5">
      <w:start w:val="1"/>
      <w:numFmt w:val="lowerRoman"/>
      <w:lvlText w:val="%6."/>
      <w:lvlJc w:val="right"/>
      <w:pPr>
        <w:ind w:left="3084" w:hanging="420"/>
      </w:pPr>
    </w:lvl>
    <w:lvl w:ilvl="6">
      <w:start w:val="1"/>
      <w:numFmt w:val="decimal"/>
      <w:lvlText w:val="%7."/>
      <w:lvlJc w:val="left"/>
      <w:pPr>
        <w:ind w:left="3504" w:hanging="420"/>
      </w:pPr>
    </w:lvl>
    <w:lvl w:ilvl="7">
      <w:start w:val="1"/>
      <w:numFmt w:val="lowerLetter"/>
      <w:lvlText w:val="%8)"/>
      <w:lvlJc w:val="left"/>
      <w:pPr>
        <w:ind w:left="3924" w:hanging="420"/>
      </w:pPr>
    </w:lvl>
    <w:lvl w:ilvl="8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E"/>
    <w:rsid w:val="001B762E"/>
    <w:rsid w:val="002C36EA"/>
    <w:rsid w:val="00E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F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6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62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0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08D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0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08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6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62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0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08D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0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0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2021-01-13T03:15:00Z</dcterms:created>
  <dcterms:modified xsi:type="dcterms:W3CDTF">2021-01-13T03:15:00Z</dcterms:modified>
</cp:coreProperties>
</file>