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53" w:rsidRDefault="00D74853" w:rsidP="00D74853">
      <w:pPr>
        <w:rPr>
          <w:rFonts w:ascii="仿宋_GB2312" w:eastAsia="仿宋_GB2312" w:cs="仿宋_GB2312"/>
          <w:sz w:val="32"/>
          <w:szCs w:val="32"/>
        </w:rPr>
      </w:pPr>
      <w:r>
        <w:rPr>
          <w:rFonts w:ascii="仿宋_GB2312" w:eastAsia="仿宋_GB2312" w:cs="仿宋_GB2312" w:hint="eastAsia"/>
          <w:sz w:val="32"/>
          <w:szCs w:val="32"/>
        </w:rPr>
        <w:t>附件：2</w:t>
      </w:r>
    </w:p>
    <w:p w:rsidR="00D74853" w:rsidRDefault="00D74853" w:rsidP="00D74853">
      <w:pPr>
        <w:pStyle w:val="a3"/>
        <w:spacing w:before="0" w:beforeAutospacing="0" w:after="0" w:afterAutospacing="0" w:line="608" w:lineRule="exact"/>
        <w:jc w:val="center"/>
        <w:rPr>
          <w:rFonts w:ascii="仿宋_GB2312" w:eastAsia="仿宋_GB2312" w:cs="仿宋_GB2312"/>
          <w:b/>
          <w:sz w:val="36"/>
          <w:szCs w:val="21"/>
        </w:rPr>
      </w:pPr>
      <w:r>
        <w:rPr>
          <w:rFonts w:ascii="仿宋_GB2312" w:eastAsia="仿宋_GB2312" w:cs="仿宋_GB2312" w:hint="eastAsia"/>
          <w:b/>
          <w:sz w:val="36"/>
          <w:szCs w:val="21"/>
        </w:rPr>
        <w:t>锦州市首届业余篮球联赛疫情防控方案</w:t>
      </w:r>
    </w:p>
    <w:p w:rsidR="00D74853" w:rsidRDefault="00D74853" w:rsidP="00D74853">
      <w:pPr>
        <w:pStyle w:val="a3"/>
        <w:spacing w:before="0" w:beforeAutospacing="0" w:after="0" w:afterAutospacing="0" w:line="608" w:lineRule="exact"/>
        <w:jc w:val="center"/>
        <w:rPr>
          <w:rFonts w:ascii="仿宋_GB2312" w:eastAsia="仿宋_GB2312" w:cs="仿宋_GB2312"/>
          <w:b/>
          <w:kern w:val="2"/>
          <w:sz w:val="36"/>
          <w:szCs w:val="36"/>
        </w:rPr>
      </w:pP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一、</w:t>
      </w:r>
      <w:r>
        <w:rPr>
          <w:rFonts w:ascii="仿宋_GB2312" w:eastAsia="仿宋_GB2312" w:cs="仿宋_GB2312" w:hint="eastAsia"/>
          <w:sz w:val="28"/>
          <w:szCs w:val="28"/>
        </w:rPr>
        <w:t>赛区成立疫情防控应急工作小组，明确参与工作人员各自职责。</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二、</w:t>
      </w:r>
      <w:r>
        <w:rPr>
          <w:rFonts w:ascii="仿宋_GB2312" w:eastAsia="仿宋_GB2312" w:cs="仿宋_GB2312" w:hint="eastAsia"/>
          <w:sz w:val="28"/>
          <w:szCs w:val="28"/>
        </w:rPr>
        <w:t>参赛队必须严格执行国家和地方有关往来人员的疫情防控政策，报到时须按照组委会要求，除参赛报名表、身份证明等常规材料外，外市球队须提供比赛日期前7 日内核酸检测阴性结果(队伍报到前自测、费用自理）</w:t>
      </w:r>
      <w:r>
        <w:rPr>
          <w:rFonts w:ascii="仿宋_GB2312" w:eastAsia="仿宋_GB2312" w:cs="仿宋_GB2312" w:hint="eastAsia"/>
          <w:b/>
          <w:bCs/>
          <w:sz w:val="28"/>
          <w:szCs w:val="28"/>
        </w:rPr>
        <w:t>。</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三、</w:t>
      </w:r>
      <w:r>
        <w:rPr>
          <w:rFonts w:ascii="仿宋_GB2312" w:eastAsia="仿宋_GB2312" w:cs="仿宋_GB2312" w:hint="eastAsia"/>
          <w:sz w:val="28"/>
          <w:szCs w:val="28"/>
        </w:rPr>
        <w:t>赛区在比赛场馆设立单独的应急</w:t>
      </w:r>
      <w:proofErr w:type="gramStart"/>
      <w:r>
        <w:rPr>
          <w:rFonts w:ascii="仿宋_GB2312" w:eastAsia="仿宋_GB2312" w:cs="仿宋_GB2312" w:hint="eastAsia"/>
          <w:sz w:val="28"/>
          <w:szCs w:val="28"/>
        </w:rPr>
        <w:t>处置室</w:t>
      </w:r>
      <w:proofErr w:type="gramEnd"/>
      <w:r>
        <w:rPr>
          <w:rFonts w:ascii="仿宋_GB2312" w:eastAsia="仿宋_GB2312" w:cs="仿宋_GB2312" w:hint="eastAsia"/>
          <w:sz w:val="28"/>
          <w:szCs w:val="28"/>
        </w:rPr>
        <w:t>(或隔离室)，在上述各场馆设立体温监测站，对参赛队员体温进行监测。在比赛</w:t>
      </w:r>
      <w:proofErr w:type="gramStart"/>
      <w:r>
        <w:rPr>
          <w:rFonts w:ascii="仿宋_GB2312" w:eastAsia="仿宋_GB2312" w:cs="仿宋_GB2312" w:hint="eastAsia"/>
          <w:sz w:val="28"/>
          <w:szCs w:val="28"/>
        </w:rPr>
        <w:t>场馆须</w:t>
      </w:r>
      <w:proofErr w:type="gramEnd"/>
      <w:r>
        <w:rPr>
          <w:rFonts w:ascii="仿宋_GB2312" w:eastAsia="仿宋_GB2312" w:cs="仿宋_GB2312" w:hint="eastAsia"/>
          <w:sz w:val="28"/>
          <w:szCs w:val="28"/>
        </w:rPr>
        <w:t>安排专业防疫人员每日值班，以方便有突发事态时进行应急处置。每日比赛间隙以及结束后，组委会将统一对场馆及器材进行清洗和消杀。</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四、</w:t>
      </w:r>
      <w:r>
        <w:rPr>
          <w:rFonts w:ascii="仿宋_GB2312" w:eastAsia="仿宋_GB2312" w:cs="仿宋_GB2312" w:hint="eastAsia"/>
          <w:sz w:val="28"/>
          <w:szCs w:val="28"/>
        </w:rPr>
        <w:t>比赛期间，除运动员及临场裁判外，其余人员须统一佩戴口罩，口罩自备。</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五、</w:t>
      </w:r>
      <w:r>
        <w:rPr>
          <w:rFonts w:ascii="仿宋_GB2312" w:eastAsia="仿宋_GB2312" w:cs="仿宋_GB2312" w:hint="eastAsia"/>
          <w:sz w:val="28"/>
          <w:szCs w:val="28"/>
        </w:rPr>
        <w:t>比赛场地内，分别于场地出入口、主客队替补席、记录台、工作人员区域放置消毒液、洗手液、酒精湿巾等防疫物资。比赛场地将进行分区管理，请参赛队严格按照组委会要求进入指定区域活动。</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六、</w:t>
      </w:r>
      <w:r>
        <w:rPr>
          <w:rFonts w:ascii="仿宋_GB2312" w:eastAsia="仿宋_GB2312" w:cs="仿宋_GB2312" w:hint="eastAsia"/>
          <w:sz w:val="28"/>
          <w:szCs w:val="28"/>
        </w:rPr>
        <w:t>参赛运动队每日须按照组委会要求按时如实上报所有人员体温及有无异常症状。</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七、</w:t>
      </w:r>
      <w:r>
        <w:rPr>
          <w:rFonts w:ascii="仿宋_GB2312" w:eastAsia="仿宋_GB2312" w:cs="仿宋_GB2312" w:hint="eastAsia"/>
          <w:sz w:val="28"/>
          <w:szCs w:val="28"/>
        </w:rPr>
        <w:t xml:space="preserve">如果在球队抵达赛区、进行核酸检测和血清抗体检测后，出现呈阳性者: </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（一）须立即接受当地卫生防疫部门的处置或在对检测阳性者进行隔离、报告卫生防疫部门。</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（二）该球队所有与检测阳性者有过密切接触者，必须接受医学隔离观察。</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（三）该球队将不被允许参加比赛，其在相关人员隔离观察期内的所有比赛，按弃权处理。在相关人员结束隔离、接受检测合格后，球队可以继续参赛。</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（四）必须对该球队被查出阳性者的密切接触者，进行全方位严格追踪，并对密切接触者进行隔离观察。</w:t>
      </w:r>
      <w:proofErr w:type="gramStart"/>
      <w:r>
        <w:rPr>
          <w:rFonts w:ascii="仿宋_GB2312" w:eastAsia="仿宋_GB2312" w:cs="仿宋_GB2312" w:hint="eastAsia"/>
          <w:sz w:val="28"/>
          <w:szCs w:val="28"/>
        </w:rPr>
        <w:t>如密切</w:t>
      </w:r>
      <w:proofErr w:type="gramEnd"/>
      <w:r>
        <w:rPr>
          <w:rFonts w:ascii="仿宋_GB2312" w:eastAsia="仿宋_GB2312" w:cs="仿宋_GB2312" w:hint="eastAsia"/>
          <w:sz w:val="28"/>
          <w:szCs w:val="28"/>
        </w:rPr>
        <w:t>接触者涉及其他球队、且造成该队无法达到参赛报名的人数，则该球队在球员观察期内的比赛全部按弃权处理。在相关球员结束隔离、接受检测合格后，球队可以继续参赛。</w:t>
      </w:r>
    </w:p>
    <w:p w:rsidR="00D74853" w:rsidRDefault="00D74853" w:rsidP="00D74853">
      <w:pPr>
        <w:pStyle w:val="a3"/>
        <w:spacing w:before="0" w:beforeAutospacing="0" w:after="0" w:afterAutospacing="0"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八、</w:t>
      </w:r>
      <w:r>
        <w:rPr>
          <w:rFonts w:ascii="仿宋_GB2312" w:eastAsia="仿宋_GB2312" w:cs="仿宋_GB2312" w:hint="eastAsia"/>
          <w:sz w:val="28"/>
          <w:szCs w:val="28"/>
        </w:rPr>
        <w:t xml:space="preserve">如果球队在场馆内参加比赛、训练时，突然发现有疑似病例者(体温高于37.3 度): </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（一）必须由在场卫生防疫专业人士将疑似病例带至应急</w:t>
      </w:r>
      <w:proofErr w:type="gramStart"/>
      <w:r>
        <w:rPr>
          <w:rFonts w:ascii="仿宋_GB2312" w:eastAsia="仿宋_GB2312" w:cs="仿宋_GB2312" w:hint="eastAsia"/>
          <w:sz w:val="28"/>
          <w:szCs w:val="28"/>
        </w:rPr>
        <w:t>处置室</w:t>
      </w:r>
      <w:proofErr w:type="gramEnd"/>
      <w:r>
        <w:rPr>
          <w:rFonts w:ascii="仿宋_GB2312" w:eastAsia="仿宋_GB2312" w:cs="仿宋_GB2312" w:hint="eastAsia"/>
          <w:sz w:val="28"/>
          <w:szCs w:val="28"/>
        </w:rPr>
        <w:t xml:space="preserve">(或隔离室)，进行初步处置，同时第一时间联系相关部门，送当地发热门诊处理。 </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 xml:space="preserve">（二）所有正在进行的比赛、训练必须暂停，所有人员在卫生防疫专业人员的指导下，佩戴口罩，离开场馆。同时，所有与疑似病例有过密切接触者，将接受隔离观察。 </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 xml:space="preserve">（三）场馆、疑似病例使用过的交通工具以及接触过的其他物品，在卫生防疫专业人员的指导下，进行全面消毒。 </w:t>
      </w:r>
    </w:p>
    <w:p w:rsidR="00D74853" w:rsidRDefault="00D74853" w:rsidP="00D74853">
      <w:pPr>
        <w:pStyle w:val="a3"/>
        <w:spacing w:before="0" w:beforeAutospacing="0" w:after="0" w:afterAutospacing="0" w:line="608"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（四）如果疑似病例确诊，赛区所有赛事停止。</w:t>
      </w:r>
    </w:p>
    <w:p w:rsidR="00D74853" w:rsidRDefault="00D74853" w:rsidP="00D74853">
      <w:pPr>
        <w:spacing w:line="608" w:lineRule="exact"/>
        <w:ind w:firstLineChars="200" w:firstLine="562"/>
        <w:rPr>
          <w:rFonts w:ascii="仿宋_GB2312" w:eastAsia="仿宋_GB2312" w:cs="仿宋_GB2312"/>
          <w:sz w:val="28"/>
          <w:szCs w:val="28"/>
        </w:rPr>
      </w:pPr>
      <w:r>
        <w:rPr>
          <w:rFonts w:ascii="仿宋_GB2312" w:eastAsia="仿宋_GB2312" w:cs="仿宋_GB2312" w:hint="eastAsia"/>
          <w:b/>
          <w:bCs/>
          <w:sz w:val="28"/>
          <w:szCs w:val="28"/>
        </w:rPr>
        <w:t>九、</w:t>
      </w:r>
      <w:r>
        <w:rPr>
          <w:rFonts w:ascii="仿宋_GB2312" w:eastAsia="仿宋_GB2312" w:cs="仿宋_GB2312" w:hint="eastAsia"/>
          <w:sz w:val="28"/>
          <w:szCs w:val="28"/>
        </w:rPr>
        <w:t>如果发现疑似病例等突发状况，所有参赛人员必须接受赛区组委会的统一调度安排，不得擅自行动，不得发表与比赛相关的不实消息。</w:t>
      </w:r>
    </w:p>
    <w:p w:rsidR="00D74853" w:rsidRDefault="00D74853" w:rsidP="00D74853">
      <w:pPr>
        <w:ind w:firstLineChars="200" w:firstLine="562"/>
        <w:jc w:val="left"/>
        <w:rPr>
          <w:rFonts w:ascii="仿宋_GB2312" w:eastAsia="仿宋_GB2312" w:cs="仿宋_GB2312"/>
          <w:sz w:val="28"/>
          <w:szCs w:val="28"/>
        </w:rPr>
      </w:pPr>
      <w:r>
        <w:rPr>
          <w:rFonts w:ascii="仿宋_GB2312" w:eastAsia="仿宋_GB2312" w:cs="仿宋_GB2312" w:hint="eastAsia"/>
          <w:b/>
          <w:bCs/>
          <w:sz w:val="28"/>
          <w:szCs w:val="28"/>
        </w:rPr>
        <w:t>十、</w:t>
      </w:r>
      <w:r>
        <w:rPr>
          <w:rFonts w:ascii="仿宋_GB2312" w:eastAsia="仿宋_GB2312" w:cs="仿宋_GB2312" w:hint="eastAsia"/>
          <w:sz w:val="28"/>
          <w:szCs w:val="28"/>
        </w:rPr>
        <w:t>本方案未尽事宜由赛事组委会解释。</w:t>
      </w:r>
    </w:p>
    <w:p w:rsidR="00D74853" w:rsidRDefault="00D74853" w:rsidP="00D74853">
      <w:pPr>
        <w:jc w:val="left"/>
        <w:rPr>
          <w:rFonts w:ascii="仿宋_GB2312" w:eastAsia="仿宋_GB2312" w:cs="仿宋_GB2312"/>
          <w:b/>
          <w:bCs/>
          <w:sz w:val="30"/>
          <w:szCs w:val="30"/>
        </w:rPr>
      </w:pPr>
    </w:p>
    <w:p w:rsidR="00D74853" w:rsidRDefault="00D74853" w:rsidP="00D74853">
      <w:pPr>
        <w:jc w:val="left"/>
        <w:rPr>
          <w:rFonts w:ascii="仿宋_GB2312" w:eastAsia="仿宋_GB2312" w:cs="仿宋_GB2312"/>
          <w:b/>
          <w:bCs/>
          <w:sz w:val="30"/>
          <w:szCs w:val="30"/>
        </w:rPr>
      </w:pPr>
    </w:p>
    <w:p w:rsidR="00D74853" w:rsidRDefault="00D74853" w:rsidP="00D74853">
      <w:pPr>
        <w:jc w:val="left"/>
        <w:rPr>
          <w:rFonts w:ascii="仿宋_GB2312" w:eastAsia="仿宋_GB2312" w:cs="仿宋_GB2312"/>
          <w:b/>
          <w:bCs/>
          <w:sz w:val="30"/>
          <w:szCs w:val="30"/>
        </w:rPr>
      </w:pPr>
    </w:p>
    <w:p w:rsidR="00CA31F2" w:rsidRPr="00D74853" w:rsidRDefault="00CA31F2">
      <w:bookmarkStart w:id="0" w:name="_GoBack"/>
      <w:bookmarkEnd w:id="0"/>
    </w:p>
    <w:sectPr w:rsidR="00CA31F2" w:rsidRPr="00D74853">
      <w:pgSz w:w="11906" w:h="16838"/>
      <w:pgMar w:top="1440" w:right="1134" w:bottom="144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53"/>
    <w:rsid w:val="0000758B"/>
    <w:rsid w:val="00050119"/>
    <w:rsid w:val="00052EF6"/>
    <w:rsid w:val="00053828"/>
    <w:rsid w:val="000573DD"/>
    <w:rsid w:val="000603D5"/>
    <w:rsid w:val="00063A38"/>
    <w:rsid w:val="00070A8D"/>
    <w:rsid w:val="000861DF"/>
    <w:rsid w:val="00090B29"/>
    <w:rsid w:val="000B4BCF"/>
    <w:rsid w:val="000B4D7E"/>
    <w:rsid w:val="000D3531"/>
    <w:rsid w:val="000D398E"/>
    <w:rsid w:val="000F52DB"/>
    <w:rsid w:val="00103424"/>
    <w:rsid w:val="00114598"/>
    <w:rsid w:val="00130507"/>
    <w:rsid w:val="001318A5"/>
    <w:rsid w:val="001520BC"/>
    <w:rsid w:val="0016769D"/>
    <w:rsid w:val="00167ADD"/>
    <w:rsid w:val="001722A9"/>
    <w:rsid w:val="001931CF"/>
    <w:rsid w:val="00193F00"/>
    <w:rsid w:val="001975CD"/>
    <w:rsid w:val="001B1B73"/>
    <w:rsid w:val="001C4605"/>
    <w:rsid w:val="001D7811"/>
    <w:rsid w:val="00211DE1"/>
    <w:rsid w:val="002174D1"/>
    <w:rsid w:val="0022002E"/>
    <w:rsid w:val="00234FE7"/>
    <w:rsid w:val="00244A5E"/>
    <w:rsid w:val="00245B91"/>
    <w:rsid w:val="00252549"/>
    <w:rsid w:val="00252D5B"/>
    <w:rsid w:val="002747BB"/>
    <w:rsid w:val="00285BDA"/>
    <w:rsid w:val="00291310"/>
    <w:rsid w:val="00294AE0"/>
    <w:rsid w:val="002A37C7"/>
    <w:rsid w:val="002A503B"/>
    <w:rsid w:val="002C21D1"/>
    <w:rsid w:val="002C62EF"/>
    <w:rsid w:val="002D3F88"/>
    <w:rsid w:val="002E3ACC"/>
    <w:rsid w:val="002F206F"/>
    <w:rsid w:val="002F2676"/>
    <w:rsid w:val="002F33D7"/>
    <w:rsid w:val="002F61C4"/>
    <w:rsid w:val="00302C81"/>
    <w:rsid w:val="00313B46"/>
    <w:rsid w:val="00314C41"/>
    <w:rsid w:val="00322A00"/>
    <w:rsid w:val="003270D3"/>
    <w:rsid w:val="0032733B"/>
    <w:rsid w:val="00332047"/>
    <w:rsid w:val="00332F77"/>
    <w:rsid w:val="00336BF6"/>
    <w:rsid w:val="00346F7B"/>
    <w:rsid w:val="00352AE8"/>
    <w:rsid w:val="00371E51"/>
    <w:rsid w:val="003727B3"/>
    <w:rsid w:val="003876ED"/>
    <w:rsid w:val="003879D9"/>
    <w:rsid w:val="00394071"/>
    <w:rsid w:val="00395D4E"/>
    <w:rsid w:val="003A4E6C"/>
    <w:rsid w:val="003B524D"/>
    <w:rsid w:val="003B6586"/>
    <w:rsid w:val="003D420A"/>
    <w:rsid w:val="003D5C92"/>
    <w:rsid w:val="003E0B83"/>
    <w:rsid w:val="003E7AB8"/>
    <w:rsid w:val="003F08D8"/>
    <w:rsid w:val="0040243B"/>
    <w:rsid w:val="00405927"/>
    <w:rsid w:val="00411F31"/>
    <w:rsid w:val="004249EA"/>
    <w:rsid w:val="00425866"/>
    <w:rsid w:val="004267DD"/>
    <w:rsid w:val="00464AE1"/>
    <w:rsid w:val="00467BC5"/>
    <w:rsid w:val="00477257"/>
    <w:rsid w:val="0049565E"/>
    <w:rsid w:val="004A0A40"/>
    <w:rsid w:val="004B3E58"/>
    <w:rsid w:val="004B4869"/>
    <w:rsid w:val="004B514F"/>
    <w:rsid w:val="004C45E5"/>
    <w:rsid w:val="004D2A7B"/>
    <w:rsid w:val="004E2757"/>
    <w:rsid w:val="004E28DB"/>
    <w:rsid w:val="004F3112"/>
    <w:rsid w:val="004F3BA4"/>
    <w:rsid w:val="00502FE9"/>
    <w:rsid w:val="00522D6C"/>
    <w:rsid w:val="00555B01"/>
    <w:rsid w:val="00556C17"/>
    <w:rsid w:val="005705A4"/>
    <w:rsid w:val="00571E55"/>
    <w:rsid w:val="005B648A"/>
    <w:rsid w:val="005C05D3"/>
    <w:rsid w:val="005D0ABD"/>
    <w:rsid w:val="005E7BA3"/>
    <w:rsid w:val="005F6421"/>
    <w:rsid w:val="0060271F"/>
    <w:rsid w:val="00612FE3"/>
    <w:rsid w:val="00632FA8"/>
    <w:rsid w:val="00637342"/>
    <w:rsid w:val="006450CE"/>
    <w:rsid w:val="006570E6"/>
    <w:rsid w:val="006626F0"/>
    <w:rsid w:val="00664D7B"/>
    <w:rsid w:val="006813E6"/>
    <w:rsid w:val="00692C0F"/>
    <w:rsid w:val="006A3948"/>
    <w:rsid w:val="006B7FF8"/>
    <w:rsid w:val="006D3220"/>
    <w:rsid w:val="006D35BD"/>
    <w:rsid w:val="006D3B9E"/>
    <w:rsid w:val="006D7489"/>
    <w:rsid w:val="007163F1"/>
    <w:rsid w:val="00741ECB"/>
    <w:rsid w:val="00747722"/>
    <w:rsid w:val="00770062"/>
    <w:rsid w:val="00792A0F"/>
    <w:rsid w:val="0079362D"/>
    <w:rsid w:val="00797B59"/>
    <w:rsid w:val="007A414C"/>
    <w:rsid w:val="007B2008"/>
    <w:rsid w:val="007C6611"/>
    <w:rsid w:val="007C7C98"/>
    <w:rsid w:val="007D0870"/>
    <w:rsid w:val="007D3F56"/>
    <w:rsid w:val="007D61E6"/>
    <w:rsid w:val="007E5EE4"/>
    <w:rsid w:val="007E7DE3"/>
    <w:rsid w:val="007F1A59"/>
    <w:rsid w:val="007F350B"/>
    <w:rsid w:val="008018F6"/>
    <w:rsid w:val="00824D49"/>
    <w:rsid w:val="00833DAA"/>
    <w:rsid w:val="00842E74"/>
    <w:rsid w:val="00855C92"/>
    <w:rsid w:val="008653FB"/>
    <w:rsid w:val="00883615"/>
    <w:rsid w:val="0088628F"/>
    <w:rsid w:val="00895F72"/>
    <w:rsid w:val="008A4F70"/>
    <w:rsid w:val="008D1513"/>
    <w:rsid w:val="008E2262"/>
    <w:rsid w:val="008E354E"/>
    <w:rsid w:val="008E3F2B"/>
    <w:rsid w:val="008E73D6"/>
    <w:rsid w:val="0090216E"/>
    <w:rsid w:val="0092278F"/>
    <w:rsid w:val="00924CEC"/>
    <w:rsid w:val="00936B03"/>
    <w:rsid w:val="00937136"/>
    <w:rsid w:val="0095068C"/>
    <w:rsid w:val="009513CC"/>
    <w:rsid w:val="00954EBC"/>
    <w:rsid w:val="0096589F"/>
    <w:rsid w:val="009855D4"/>
    <w:rsid w:val="00995634"/>
    <w:rsid w:val="009A6502"/>
    <w:rsid w:val="009B1E5D"/>
    <w:rsid w:val="009D12B6"/>
    <w:rsid w:val="009E0CD0"/>
    <w:rsid w:val="009E1189"/>
    <w:rsid w:val="009E1DA6"/>
    <w:rsid w:val="009F7E27"/>
    <w:rsid w:val="00A156CA"/>
    <w:rsid w:val="00A301EE"/>
    <w:rsid w:val="00A34997"/>
    <w:rsid w:val="00A405A5"/>
    <w:rsid w:val="00A521A7"/>
    <w:rsid w:val="00A7615A"/>
    <w:rsid w:val="00AC14C8"/>
    <w:rsid w:val="00AD648D"/>
    <w:rsid w:val="00AE6882"/>
    <w:rsid w:val="00AE720D"/>
    <w:rsid w:val="00AF5B0A"/>
    <w:rsid w:val="00B11189"/>
    <w:rsid w:val="00B21198"/>
    <w:rsid w:val="00B23E4B"/>
    <w:rsid w:val="00B41A7D"/>
    <w:rsid w:val="00B52B97"/>
    <w:rsid w:val="00B74576"/>
    <w:rsid w:val="00B77E25"/>
    <w:rsid w:val="00B80260"/>
    <w:rsid w:val="00B8092D"/>
    <w:rsid w:val="00BA05D6"/>
    <w:rsid w:val="00BA3B27"/>
    <w:rsid w:val="00BA68DB"/>
    <w:rsid w:val="00BA73D1"/>
    <w:rsid w:val="00BB1519"/>
    <w:rsid w:val="00BB3AA7"/>
    <w:rsid w:val="00BB3F7E"/>
    <w:rsid w:val="00BB771D"/>
    <w:rsid w:val="00BC0BAD"/>
    <w:rsid w:val="00BC0CE5"/>
    <w:rsid w:val="00BD2FDB"/>
    <w:rsid w:val="00BD53F6"/>
    <w:rsid w:val="00BE614A"/>
    <w:rsid w:val="00BE79D4"/>
    <w:rsid w:val="00BF0EB1"/>
    <w:rsid w:val="00BF1D4E"/>
    <w:rsid w:val="00BF48E5"/>
    <w:rsid w:val="00BF5564"/>
    <w:rsid w:val="00BF770A"/>
    <w:rsid w:val="00C04D6E"/>
    <w:rsid w:val="00C1541D"/>
    <w:rsid w:val="00C173A6"/>
    <w:rsid w:val="00C265BB"/>
    <w:rsid w:val="00C409A0"/>
    <w:rsid w:val="00C40D5C"/>
    <w:rsid w:val="00C62AE3"/>
    <w:rsid w:val="00C6394B"/>
    <w:rsid w:val="00C90CE0"/>
    <w:rsid w:val="00C918F1"/>
    <w:rsid w:val="00CA31F2"/>
    <w:rsid w:val="00CA651A"/>
    <w:rsid w:val="00CC622D"/>
    <w:rsid w:val="00CD24D5"/>
    <w:rsid w:val="00CD79C5"/>
    <w:rsid w:val="00CE7A6A"/>
    <w:rsid w:val="00CF1F59"/>
    <w:rsid w:val="00D139A9"/>
    <w:rsid w:val="00D24D63"/>
    <w:rsid w:val="00D2625C"/>
    <w:rsid w:val="00D33BD0"/>
    <w:rsid w:val="00D53FCA"/>
    <w:rsid w:val="00D56D9E"/>
    <w:rsid w:val="00D7253C"/>
    <w:rsid w:val="00D74853"/>
    <w:rsid w:val="00D77B7B"/>
    <w:rsid w:val="00D84201"/>
    <w:rsid w:val="00DA29AB"/>
    <w:rsid w:val="00DA44D1"/>
    <w:rsid w:val="00DB1A8E"/>
    <w:rsid w:val="00DB3E69"/>
    <w:rsid w:val="00DD3A1D"/>
    <w:rsid w:val="00DE711F"/>
    <w:rsid w:val="00E26E82"/>
    <w:rsid w:val="00E4026E"/>
    <w:rsid w:val="00E52667"/>
    <w:rsid w:val="00E729F9"/>
    <w:rsid w:val="00E73253"/>
    <w:rsid w:val="00E85E35"/>
    <w:rsid w:val="00E9381D"/>
    <w:rsid w:val="00E940CD"/>
    <w:rsid w:val="00EB4B41"/>
    <w:rsid w:val="00EB702C"/>
    <w:rsid w:val="00EC19D7"/>
    <w:rsid w:val="00ED1F4A"/>
    <w:rsid w:val="00ED416A"/>
    <w:rsid w:val="00EE1E8C"/>
    <w:rsid w:val="00EE50B9"/>
    <w:rsid w:val="00EE7402"/>
    <w:rsid w:val="00EF196C"/>
    <w:rsid w:val="00EF3116"/>
    <w:rsid w:val="00F079A0"/>
    <w:rsid w:val="00F35A60"/>
    <w:rsid w:val="00F36401"/>
    <w:rsid w:val="00F57A92"/>
    <w:rsid w:val="00F62433"/>
    <w:rsid w:val="00F651C5"/>
    <w:rsid w:val="00F674FF"/>
    <w:rsid w:val="00F7182A"/>
    <w:rsid w:val="00F72A1D"/>
    <w:rsid w:val="00F732FB"/>
    <w:rsid w:val="00F747EA"/>
    <w:rsid w:val="00F85F26"/>
    <w:rsid w:val="00F96F05"/>
    <w:rsid w:val="00FA4B00"/>
    <w:rsid w:val="00FD33C4"/>
    <w:rsid w:val="00FD4AD2"/>
    <w:rsid w:val="00FF133F"/>
    <w:rsid w:val="00FF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48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74853"/>
    <w:pPr>
      <w:widowControl/>
      <w:spacing w:before="100" w:beforeAutospacing="1" w:after="100" w:afterAutospacing="1"/>
      <w:jc w:val="left"/>
    </w:pPr>
    <w:rPr>
      <w:rFonts w:asci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48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74853"/>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2020-09-29T06:28:00Z</dcterms:created>
  <dcterms:modified xsi:type="dcterms:W3CDTF">2020-09-29T06:29:00Z</dcterms:modified>
</cp:coreProperties>
</file>